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6544" w14:textId="3F8C4AE1" w:rsidR="00AF1C31" w:rsidRPr="00B90F64" w:rsidRDefault="00AF1C31" w:rsidP="00AF1C31">
      <w:r w:rsidRPr="00B90F64">
        <w:t xml:space="preserve">Naziv: </w:t>
      </w:r>
      <w:r w:rsidR="00C3785F">
        <w:t>DRVODJELSKA TEHNIČKA</w:t>
      </w:r>
      <w:r w:rsidRPr="00B90F64">
        <w:t xml:space="preserve"> ŠKOLA </w:t>
      </w:r>
    </w:p>
    <w:p w14:paraId="70669314" w14:textId="77777777" w:rsidR="00AF1C31" w:rsidRPr="00B90F64" w:rsidRDefault="00AF1C31" w:rsidP="00AF1C31">
      <w:r w:rsidRPr="00B90F64">
        <w:t>Sjedište: STANKA VRAZA 15, 32 100 VINKOVCI</w:t>
      </w:r>
    </w:p>
    <w:p w14:paraId="2A255B02" w14:textId="5605DE08" w:rsidR="00AF1C31" w:rsidRPr="00B90F64" w:rsidRDefault="00AF1C31" w:rsidP="00AF1C31">
      <w:r w:rsidRPr="00B90F64">
        <w:t>Broj RKP-a: 180</w:t>
      </w:r>
      <w:r w:rsidR="00C3785F">
        <w:t>24</w:t>
      </w:r>
    </w:p>
    <w:p w14:paraId="76212621" w14:textId="77777777" w:rsidR="00AF1C31" w:rsidRPr="00B90F64" w:rsidRDefault="00AF1C31" w:rsidP="00AF1C31">
      <w:r w:rsidRPr="00B90F64">
        <w:t>Matični broj: 00334740</w:t>
      </w:r>
    </w:p>
    <w:p w14:paraId="70C0A7FC" w14:textId="230A120F" w:rsidR="00AF1C31" w:rsidRPr="00B90F64" w:rsidRDefault="00AF1C31" w:rsidP="00AF1C31">
      <w:r w:rsidRPr="00B90F64">
        <w:t xml:space="preserve">OIB: </w:t>
      </w:r>
      <w:r w:rsidR="00F53585">
        <w:t>47517908475</w:t>
      </w:r>
    </w:p>
    <w:p w14:paraId="29F9733F" w14:textId="77777777" w:rsidR="00AF1C31" w:rsidRPr="00B90F64" w:rsidRDefault="00AF1C31" w:rsidP="00AF1C31">
      <w:r w:rsidRPr="00B90F64">
        <w:t xml:space="preserve">Razina: 31 (proračunski korisnik JLPRS koji obavlja poslove u sklopu funkcija koje se </w:t>
      </w:r>
    </w:p>
    <w:p w14:paraId="61C705BC" w14:textId="77777777" w:rsidR="00AF1C31" w:rsidRPr="00B90F64" w:rsidRDefault="00AF1C31" w:rsidP="00AF1C31">
      <w:r w:rsidRPr="00B90F64">
        <w:t xml:space="preserve">             decentraliziraju)</w:t>
      </w:r>
    </w:p>
    <w:p w14:paraId="2B33F2F0" w14:textId="77777777" w:rsidR="00AF1C31" w:rsidRDefault="00AF1C31" w:rsidP="00AF1C31">
      <w:r w:rsidRPr="00B90F64">
        <w:t>Šifra djelatnosti: 8532 (tehničko i strukovno srednje obrazovanje)</w:t>
      </w:r>
    </w:p>
    <w:p w14:paraId="0985C3CB" w14:textId="3687FFD3" w:rsidR="008B1532" w:rsidRDefault="00A15B40" w:rsidP="00E60BDB">
      <w:r>
        <w:t>KLASA</w:t>
      </w:r>
      <w:r w:rsidR="008B1532">
        <w:t xml:space="preserve">: </w:t>
      </w:r>
      <w:r w:rsidR="00F32C2F">
        <w:t>400-</w:t>
      </w:r>
      <w:r w:rsidR="00E60BDB">
        <w:t>0</w:t>
      </w:r>
      <w:r w:rsidR="00F02C2D">
        <w:t>2</w:t>
      </w:r>
      <w:r w:rsidR="00E60BDB">
        <w:t>/24-01/</w:t>
      </w:r>
      <w:r w:rsidR="00F02C2D">
        <w:t>0</w:t>
      </w:r>
      <w:r w:rsidR="00E60BDB">
        <w:t>1</w:t>
      </w:r>
    </w:p>
    <w:p w14:paraId="002FD2C7" w14:textId="27481202" w:rsidR="00E60BDB" w:rsidRPr="00531248" w:rsidRDefault="00E60BDB" w:rsidP="00E60BDB">
      <w:pPr>
        <w:rPr>
          <w:color w:val="FF0000"/>
        </w:rPr>
      </w:pPr>
      <w:r>
        <w:t>U</w:t>
      </w:r>
      <w:r w:rsidR="00A15B40">
        <w:t>RBROJ</w:t>
      </w:r>
      <w:r>
        <w:t>:</w:t>
      </w:r>
      <w:r w:rsidR="00A15B40">
        <w:t xml:space="preserve"> 2196-35-24-</w:t>
      </w:r>
      <w:r w:rsidR="00FA581E">
        <w:t>2</w:t>
      </w:r>
    </w:p>
    <w:p w14:paraId="6BB50283" w14:textId="77777777" w:rsidR="00C85490" w:rsidRPr="00B90F64" w:rsidRDefault="00C85490" w:rsidP="00C85490">
      <w:pPr>
        <w:jc w:val="both"/>
      </w:pPr>
      <w:r w:rsidRPr="00B90F64">
        <w:t xml:space="preserve">U Vinkovcima, </w:t>
      </w:r>
      <w:r w:rsidR="00531248">
        <w:t>17.12.2024</w:t>
      </w:r>
      <w:r w:rsidR="005D166D">
        <w:t xml:space="preserve">. </w:t>
      </w:r>
    </w:p>
    <w:p w14:paraId="1A2E3C2A" w14:textId="77777777" w:rsidR="00C85490" w:rsidRDefault="00C85490" w:rsidP="00855F44">
      <w:pPr>
        <w:jc w:val="center"/>
        <w:rPr>
          <w:rFonts w:ascii="Arial" w:hAnsi="Arial" w:cs="Arial"/>
          <w:b/>
        </w:rPr>
      </w:pPr>
    </w:p>
    <w:p w14:paraId="7AC6E70E" w14:textId="77777777" w:rsidR="00C85490" w:rsidRDefault="00C85490" w:rsidP="00855F44">
      <w:pPr>
        <w:jc w:val="center"/>
        <w:rPr>
          <w:rFonts w:ascii="Arial" w:hAnsi="Arial" w:cs="Arial"/>
          <w:b/>
        </w:rPr>
      </w:pPr>
    </w:p>
    <w:p w14:paraId="3B9AEF16" w14:textId="77777777" w:rsidR="00855F44" w:rsidRDefault="00AF1C31" w:rsidP="00855F44">
      <w:pPr>
        <w:jc w:val="center"/>
        <w:rPr>
          <w:rFonts w:ascii="Arial" w:hAnsi="Arial" w:cs="Arial"/>
          <w:b/>
        </w:rPr>
      </w:pPr>
      <w:r w:rsidRPr="00855F44">
        <w:rPr>
          <w:rFonts w:ascii="Arial" w:hAnsi="Arial" w:cs="Arial"/>
          <w:b/>
        </w:rPr>
        <w:t>OBRAZLOŽENJE PRIJEDLOGA FINANCIJSKOG PLANA</w:t>
      </w:r>
      <w:r w:rsidR="00855F44" w:rsidRPr="00855F44">
        <w:rPr>
          <w:rFonts w:ascii="Arial" w:hAnsi="Arial" w:cs="Arial"/>
          <w:b/>
        </w:rPr>
        <w:t xml:space="preserve"> </w:t>
      </w:r>
      <w:r w:rsidR="00855F44">
        <w:rPr>
          <w:rFonts w:ascii="Arial" w:hAnsi="Arial" w:cs="Arial"/>
          <w:b/>
        </w:rPr>
        <w:t>ZA 202</w:t>
      </w:r>
      <w:r w:rsidR="00531248">
        <w:rPr>
          <w:rFonts w:ascii="Arial" w:hAnsi="Arial" w:cs="Arial"/>
          <w:b/>
        </w:rPr>
        <w:t>5</w:t>
      </w:r>
      <w:r w:rsidR="00855F44">
        <w:rPr>
          <w:rFonts w:ascii="Arial" w:hAnsi="Arial" w:cs="Arial"/>
          <w:b/>
        </w:rPr>
        <w:t>.</w:t>
      </w:r>
    </w:p>
    <w:p w14:paraId="41D2E127" w14:textId="77777777" w:rsidR="00855F44" w:rsidRPr="001E1BB4" w:rsidRDefault="00855F44" w:rsidP="00855F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PROJEKCIJA ZA 202</w:t>
      </w:r>
      <w:r w:rsidR="0053124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I 202</w:t>
      </w:r>
      <w:r w:rsidR="0053124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GODINU</w:t>
      </w:r>
    </w:p>
    <w:p w14:paraId="52147DEB" w14:textId="77777777" w:rsidR="00946416" w:rsidRPr="00B90F64" w:rsidRDefault="00946416" w:rsidP="00AF1C31">
      <w:pPr>
        <w:jc w:val="center"/>
        <w:rPr>
          <w:b/>
        </w:rPr>
      </w:pPr>
    </w:p>
    <w:p w14:paraId="772F77A9" w14:textId="77777777" w:rsidR="00AF1C31" w:rsidRPr="0034567E" w:rsidRDefault="0034567E" w:rsidP="0034567E">
      <w:pPr>
        <w:jc w:val="both"/>
        <w:rPr>
          <w:b/>
          <w:i/>
        </w:rPr>
      </w:pPr>
      <w:r w:rsidRPr="0034567E">
        <w:rPr>
          <w:b/>
          <w:caps/>
        </w:rPr>
        <w:t>I.</w:t>
      </w:r>
      <w:r>
        <w:rPr>
          <w:b/>
          <w:caps/>
        </w:rPr>
        <w:t xml:space="preserve"> </w:t>
      </w:r>
      <w:r w:rsidR="00AF1C31" w:rsidRPr="0034567E">
        <w:rPr>
          <w:b/>
          <w:caps/>
        </w:rPr>
        <w:t>Obrazloženje općeg dijela financijskog plana</w:t>
      </w:r>
    </w:p>
    <w:p w14:paraId="730E7FAF" w14:textId="77777777" w:rsidR="00AF1C31" w:rsidRPr="00B90F64" w:rsidRDefault="00AF1C31" w:rsidP="00AF1C31">
      <w:pPr>
        <w:jc w:val="both"/>
        <w:rPr>
          <w:b/>
          <w:i/>
        </w:rPr>
      </w:pPr>
    </w:p>
    <w:p w14:paraId="0E454EFE" w14:textId="77777777" w:rsidR="00AF1C31" w:rsidRPr="00B90F64" w:rsidRDefault="00AF1C31" w:rsidP="00AF1C31">
      <w:pPr>
        <w:jc w:val="both"/>
        <w:rPr>
          <w:i/>
          <w:u w:val="single"/>
        </w:rPr>
      </w:pPr>
      <w:r w:rsidRPr="00B90F64">
        <w:rPr>
          <w:i/>
          <w:u w:val="single"/>
        </w:rPr>
        <w:t>Obrazloženje prihoda i rashoda, primitaka i izdataka</w:t>
      </w:r>
    </w:p>
    <w:p w14:paraId="13F427D7" w14:textId="77777777" w:rsidR="00AF1C31" w:rsidRPr="00B90F64" w:rsidRDefault="00AF1C31" w:rsidP="00AF1C31">
      <w:pPr>
        <w:jc w:val="both"/>
        <w:rPr>
          <w:i/>
        </w:rPr>
      </w:pPr>
    </w:p>
    <w:p w14:paraId="18A9141C" w14:textId="015B6866" w:rsidR="00AF1C31" w:rsidRPr="00B90F64" w:rsidRDefault="00AF1C31" w:rsidP="00AF1C31">
      <w:pPr>
        <w:jc w:val="both"/>
      </w:pPr>
      <w:r w:rsidRPr="00B90F64">
        <w:t>Financijski plan Škole za 202</w:t>
      </w:r>
      <w:r w:rsidR="00531248">
        <w:t>5</w:t>
      </w:r>
      <w:r w:rsidRPr="00B90F64">
        <w:t xml:space="preserve">.g. predlaže </w:t>
      </w:r>
      <w:r w:rsidR="009306E3">
        <w:t>rashode</w:t>
      </w:r>
      <w:r w:rsidRPr="00B90F64">
        <w:t xml:space="preserve"> u ukupnom iznosu </w:t>
      </w:r>
      <w:r w:rsidR="00855F44">
        <w:t xml:space="preserve">od </w:t>
      </w:r>
      <w:r w:rsidR="009306E3">
        <w:t>1</w:t>
      </w:r>
      <w:r w:rsidR="00531248">
        <w:t>.</w:t>
      </w:r>
      <w:r w:rsidR="009306E3">
        <w:t>093</w:t>
      </w:r>
      <w:r w:rsidR="00531248">
        <w:t>.6</w:t>
      </w:r>
      <w:r w:rsidR="009306E3">
        <w:t>48</w:t>
      </w:r>
      <w:r w:rsidR="00531248">
        <w:t>,</w:t>
      </w:r>
      <w:r w:rsidR="009306E3">
        <w:t>61</w:t>
      </w:r>
      <w:r w:rsidRPr="00B90F64">
        <w:t xml:space="preserve"> €.</w:t>
      </w:r>
    </w:p>
    <w:p w14:paraId="29754812" w14:textId="53C632A1" w:rsidR="00AF1C31" w:rsidRPr="00B90F64" w:rsidRDefault="00AF1C31" w:rsidP="00AF1C31">
      <w:pPr>
        <w:jc w:val="both"/>
      </w:pPr>
      <w:r w:rsidRPr="00B90F64">
        <w:t xml:space="preserve">Planirani prihodi poslovanja </w:t>
      </w:r>
      <w:r w:rsidR="00855F44">
        <w:t>u 202</w:t>
      </w:r>
      <w:r w:rsidR="00531248">
        <w:t>5</w:t>
      </w:r>
      <w:r w:rsidR="00855F44">
        <w:t xml:space="preserve">.g. </w:t>
      </w:r>
      <w:r w:rsidRPr="00B90F64">
        <w:t xml:space="preserve">iznose </w:t>
      </w:r>
      <w:r w:rsidR="009306E3">
        <w:t>1</w:t>
      </w:r>
      <w:r w:rsidR="00531248">
        <w:t>.0</w:t>
      </w:r>
      <w:r w:rsidR="009306E3">
        <w:t>93</w:t>
      </w:r>
      <w:r w:rsidR="00531248">
        <w:t>.</w:t>
      </w:r>
      <w:r w:rsidR="009306E3">
        <w:t>648</w:t>
      </w:r>
      <w:r w:rsidR="00531248">
        <w:t>,</w:t>
      </w:r>
      <w:r w:rsidR="009306E3">
        <w:t>61</w:t>
      </w:r>
      <w:r w:rsidR="00144714">
        <w:t xml:space="preserve"> </w:t>
      </w:r>
      <w:r w:rsidRPr="00B90F64">
        <w:t>€.</w:t>
      </w:r>
    </w:p>
    <w:p w14:paraId="135AA279" w14:textId="77777777" w:rsidR="00AF1C31" w:rsidRPr="00855F44" w:rsidRDefault="00AF1C31" w:rsidP="00AF1C31">
      <w:pPr>
        <w:jc w:val="both"/>
        <w:rPr>
          <w:color w:val="FF0000"/>
        </w:rPr>
      </w:pPr>
    </w:p>
    <w:p w14:paraId="1717BDD2" w14:textId="2C42D906" w:rsidR="00AF1C31" w:rsidRPr="00855F44" w:rsidRDefault="00AF1C31" w:rsidP="00AF1C31">
      <w:pPr>
        <w:jc w:val="both"/>
      </w:pPr>
      <w:r w:rsidRPr="00855F44">
        <w:t>Skupina 63 – Pomoći iz inozemstva i od subjekata unutar općeg proračuna odnose se na prihod za financiranje plaća i materijalnih prava zaposlenika temeljem važećih kolektivnih ugovora,</w:t>
      </w:r>
      <w:r w:rsidR="002A5549" w:rsidRPr="00855F44">
        <w:t xml:space="preserve"> </w:t>
      </w:r>
      <w:r w:rsidRPr="00855F44">
        <w:t>pomoć za nabavu obveznih udžbenika učenicima članovima kućanstva zajamčene minimalne naknade za školsku godinu 202</w:t>
      </w:r>
      <w:r w:rsidR="00531248">
        <w:t>5</w:t>
      </w:r>
      <w:r w:rsidRPr="00855F44">
        <w:t>./202</w:t>
      </w:r>
      <w:r w:rsidR="00531248">
        <w:t>6</w:t>
      </w:r>
      <w:r w:rsidRPr="00855F44">
        <w:t>.</w:t>
      </w:r>
      <w:r w:rsidR="009306E3">
        <w:t xml:space="preserve">god. te </w:t>
      </w:r>
      <w:r w:rsidRPr="00855F44">
        <w:t xml:space="preserve">sredstva za opremanje knjižnice obveznom </w:t>
      </w:r>
      <w:proofErr w:type="spellStart"/>
      <w:r w:rsidR="009D03CC" w:rsidRPr="00855F44">
        <w:t>lektirnom</w:t>
      </w:r>
      <w:proofErr w:type="spellEnd"/>
      <w:r w:rsidRPr="00855F44">
        <w:t xml:space="preserve"> građom</w:t>
      </w:r>
      <w:r w:rsidR="009306E3">
        <w:t>.</w:t>
      </w:r>
    </w:p>
    <w:p w14:paraId="04D9EE2B" w14:textId="77777777" w:rsidR="00AF1C31" w:rsidRDefault="00AF1C31" w:rsidP="00AF1C31">
      <w:pPr>
        <w:jc w:val="both"/>
      </w:pPr>
      <w:r w:rsidRPr="00855F44">
        <w:t>Skupina 64 – odnosi se na prihod od kamate za depozite po viđenju.</w:t>
      </w:r>
    </w:p>
    <w:p w14:paraId="3792A909" w14:textId="77777777" w:rsidR="003E3790" w:rsidRPr="00855F44" w:rsidRDefault="003E3790" w:rsidP="00AF1C31">
      <w:pPr>
        <w:jc w:val="both"/>
      </w:pPr>
      <w:r>
        <w:t>Skupina 65 – odnosi se na prihode ostvarene od izrade duplikata svjedodžbi</w:t>
      </w:r>
    </w:p>
    <w:p w14:paraId="106B87B4" w14:textId="06D3DD4F" w:rsidR="00855F44" w:rsidRPr="00855F44" w:rsidRDefault="00531248" w:rsidP="00855F44">
      <w:pPr>
        <w:jc w:val="both"/>
      </w:pPr>
      <w:r>
        <w:t xml:space="preserve">Skupina 66 </w:t>
      </w:r>
      <w:r w:rsidR="003E3790">
        <w:t>–</w:t>
      </w:r>
      <w:r>
        <w:t xml:space="preserve"> </w:t>
      </w:r>
      <w:r w:rsidR="003E3790">
        <w:t xml:space="preserve">izvor vlastiti prihodi </w:t>
      </w:r>
      <w:r w:rsidR="00855F44" w:rsidRPr="00855F44">
        <w:t xml:space="preserve">odnosi se na prihod od naknade za posredovanje pri povremenom radu redovitih učenika škole, rada učeničke zadruge </w:t>
      </w:r>
    </w:p>
    <w:p w14:paraId="5C4310CD" w14:textId="350A9827" w:rsidR="00855F44" w:rsidRPr="00855F44" w:rsidRDefault="00855F44" w:rsidP="00855F44">
      <w:pPr>
        <w:jc w:val="both"/>
      </w:pPr>
      <w:r w:rsidRPr="00855F44">
        <w:t>Skupina 67 – odnosi se na financiranje redovne djelatnosti škole iz nadležnog proračuna</w:t>
      </w:r>
      <w:r w:rsidR="009306E3">
        <w:t xml:space="preserve"> </w:t>
      </w:r>
      <w:r w:rsidR="003E3790">
        <w:t xml:space="preserve"> </w:t>
      </w:r>
      <w:r w:rsidRPr="00855F44">
        <w:t>i e-tehničara</w:t>
      </w:r>
    </w:p>
    <w:p w14:paraId="584683BF" w14:textId="77777777" w:rsidR="009D03CC" w:rsidRPr="00144714" w:rsidRDefault="009D03CC" w:rsidP="00AF1C31">
      <w:pPr>
        <w:autoSpaceDE w:val="0"/>
        <w:autoSpaceDN w:val="0"/>
        <w:adjustRightInd w:val="0"/>
        <w:jc w:val="both"/>
      </w:pPr>
    </w:p>
    <w:p w14:paraId="24391A6B" w14:textId="03ABC89D" w:rsidR="00AF1C31" w:rsidRPr="00144714" w:rsidRDefault="00AF1C31" w:rsidP="00AF1C31">
      <w:pPr>
        <w:autoSpaceDE w:val="0"/>
        <w:autoSpaceDN w:val="0"/>
        <w:adjustRightInd w:val="0"/>
        <w:jc w:val="both"/>
      </w:pPr>
      <w:r w:rsidRPr="00144714">
        <w:t xml:space="preserve">Planirani rashodi poslovanja iznose </w:t>
      </w:r>
      <w:r w:rsidR="00371C61">
        <w:t>1</w:t>
      </w:r>
      <w:r w:rsidR="00334BF9">
        <w:t>.</w:t>
      </w:r>
      <w:r w:rsidR="009306E3">
        <w:t>061</w:t>
      </w:r>
      <w:r w:rsidR="00334BF9">
        <w:t>.</w:t>
      </w:r>
      <w:r w:rsidR="009306E3">
        <w:t>148</w:t>
      </w:r>
      <w:r w:rsidR="00334BF9">
        <w:t>,</w:t>
      </w:r>
      <w:r w:rsidR="009306E3">
        <w:t>61</w:t>
      </w:r>
      <w:r w:rsidRPr="00144714">
        <w:t xml:space="preserve"> €</w:t>
      </w:r>
      <w:r w:rsidR="009306E3">
        <w:t>.</w:t>
      </w:r>
      <w:r w:rsidRPr="00144714">
        <w:t xml:space="preserve"> a planirani rashodi za nabavu nefinancijske imovine iznose </w:t>
      </w:r>
      <w:r w:rsidR="009306E3">
        <w:t>32</w:t>
      </w:r>
      <w:r w:rsidR="00334BF9">
        <w:t>.</w:t>
      </w:r>
      <w:r w:rsidR="009306E3">
        <w:t>500</w:t>
      </w:r>
      <w:r w:rsidRPr="00144714">
        <w:t>,00</w:t>
      </w:r>
      <w:r w:rsidR="00144714" w:rsidRPr="00144714">
        <w:t xml:space="preserve"> </w:t>
      </w:r>
      <w:r w:rsidRPr="00144714">
        <w:t>€.</w:t>
      </w:r>
    </w:p>
    <w:p w14:paraId="3DB74128" w14:textId="77777777" w:rsidR="00AF1C31" w:rsidRPr="00855F44" w:rsidRDefault="00AF1C31" w:rsidP="00AF1C31">
      <w:pPr>
        <w:autoSpaceDE w:val="0"/>
        <w:autoSpaceDN w:val="0"/>
        <w:adjustRightInd w:val="0"/>
        <w:jc w:val="both"/>
        <w:rPr>
          <w:color w:val="FF0000"/>
        </w:rPr>
      </w:pPr>
    </w:p>
    <w:p w14:paraId="3A4B5D8B" w14:textId="77777777" w:rsidR="00855F44" w:rsidRPr="00C85490" w:rsidRDefault="00855F44" w:rsidP="00855F44">
      <w:pPr>
        <w:jc w:val="both"/>
      </w:pPr>
      <w:r w:rsidRPr="00C85490">
        <w:t>Prijedlog plana rashoda za 202</w:t>
      </w:r>
      <w:r w:rsidR="00D0245C">
        <w:t>5</w:t>
      </w:r>
      <w:r w:rsidRPr="00C85490">
        <w:t>. i projekcija za 202</w:t>
      </w:r>
      <w:r w:rsidR="00D0245C">
        <w:t>6</w:t>
      </w:r>
      <w:r w:rsidRPr="00C85490">
        <w:t>. i 202</w:t>
      </w:r>
      <w:r w:rsidR="00D0245C">
        <w:t>7</w:t>
      </w:r>
      <w:r w:rsidRPr="00C85490">
        <w:t xml:space="preserve">. godinu temelji se na važećem temeljnom i granskom kolektivnom ugovoru, Odlukama Vlade o dodacima na plaću, godišnjem planu Škole i školskom kurikulumu, očekivanim poslovnim aktivnostima, financijskim pokazateljima izvršenih rashoda u prethodnim godinama, tržišnim pokazateljima i dostupnim informacijama, a u skladu sa planiranim prihodima. U skladu sa proračunskim ograničenjima, predloženi plan uspostavlja ravnotežu između mogućnosti i potreba. </w:t>
      </w:r>
    </w:p>
    <w:p w14:paraId="42244E3C" w14:textId="3701D8EF" w:rsidR="00AF1C31" w:rsidRDefault="00AF1C31" w:rsidP="00AF1C31">
      <w:pPr>
        <w:autoSpaceDE w:val="0"/>
        <w:autoSpaceDN w:val="0"/>
        <w:adjustRightInd w:val="0"/>
        <w:jc w:val="both"/>
        <w:rPr>
          <w:i/>
          <w:color w:val="FF0000"/>
          <w:u w:val="single"/>
        </w:rPr>
      </w:pPr>
    </w:p>
    <w:p w14:paraId="5CEC2369" w14:textId="77777777" w:rsidR="00790116" w:rsidRDefault="00790116" w:rsidP="00AF1C31">
      <w:pPr>
        <w:autoSpaceDE w:val="0"/>
        <w:autoSpaceDN w:val="0"/>
        <w:adjustRightInd w:val="0"/>
        <w:jc w:val="both"/>
        <w:rPr>
          <w:i/>
          <w:color w:val="FF0000"/>
          <w:u w:val="single"/>
        </w:rPr>
      </w:pPr>
    </w:p>
    <w:p w14:paraId="3C2DB4C4" w14:textId="77777777" w:rsidR="00790116" w:rsidRDefault="00F46BB0" w:rsidP="00AF1C31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F46BB0">
        <w:rPr>
          <w:iCs/>
          <w:color w:val="000000" w:themeColor="text1"/>
        </w:rPr>
        <w:t xml:space="preserve">Planiramo projektne aktivnosti </w:t>
      </w:r>
      <w:r>
        <w:rPr>
          <w:iCs/>
          <w:color w:val="000000" w:themeColor="text1"/>
        </w:rPr>
        <w:t>u 2025.</w:t>
      </w:r>
      <w:r w:rsidR="008F6E60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godini</w:t>
      </w:r>
      <w:r w:rsidRPr="00F46BB0">
        <w:rPr>
          <w:iCs/>
          <w:color w:val="000000" w:themeColor="text1"/>
        </w:rPr>
        <w:t>:</w:t>
      </w:r>
      <w:r w:rsidR="00790116">
        <w:rPr>
          <w:iCs/>
          <w:color w:val="000000" w:themeColor="text1"/>
        </w:rPr>
        <w:t xml:space="preserve"> </w:t>
      </w:r>
    </w:p>
    <w:p w14:paraId="299EE7D8" w14:textId="6AC0CF60" w:rsidR="00790116" w:rsidRDefault="00790116" w:rsidP="00AF1C31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bookmarkStart w:id="0" w:name="_Hlk185322987"/>
      <w:r>
        <w:rPr>
          <w:iCs/>
          <w:color w:val="000000" w:themeColor="text1"/>
        </w:rPr>
        <w:t xml:space="preserve">1. Projekt </w:t>
      </w:r>
      <w:r w:rsidR="00F46BB0" w:rsidRPr="00F46BB0">
        <w:rPr>
          <w:iCs/>
          <w:color w:val="000000" w:themeColor="text1"/>
        </w:rPr>
        <w:t xml:space="preserve">Wood4STEM 2 (ESF) </w:t>
      </w:r>
      <w:r w:rsidR="00F46BB0">
        <w:rPr>
          <w:iCs/>
          <w:color w:val="000000" w:themeColor="text1"/>
        </w:rPr>
        <w:t>u vrijednosti od</w:t>
      </w:r>
      <w:r w:rsidR="008F6E60">
        <w:rPr>
          <w:iCs/>
          <w:color w:val="000000" w:themeColor="text1"/>
        </w:rPr>
        <w:t>. 30.000,00 €</w:t>
      </w:r>
      <w:r>
        <w:rPr>
          <w:iCs/>
          <w:color w:val="000000" w:themeColor="text1"/>
        </w:rPr>
        <w:t xml:space="preserve">, </w:t>
      </w:r>
    </w:p>
    <w:p w14:paraId="7D5C08AB" w14:textId="1D5AEC6D" w:rsidR="00790116" w:rsidRDefault="00790116" w:rsidP="00AF1C31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2. P</w:t>
      </w:r>
      <w:r w:rsidR="00F46BB0">
        <w:rPr>
          <w:iCs/>
          <w:color w:val="000000" w:themeColor="text1"/>
        </w:rPr>
        <w:t>rojekt</w:t>
      </w:r>
      <w:r>
        <w:rPr>
          <w:iCs/>
          <w:color w:val="000000" w:themeColor="text1"/>
        </w:rPr>
        <w:t xml:space="preserve"> </w:t>
      </w:r>
      <w:r w:rsidR="00F46BB0">
        <w:rPr>
          <w:iCs/>
          <w:color w:val="000000" w:themeColor="text1"/>
        </w:rPr>
        <w:t>male prekogranične suradnje, MRRFEU u vrijednosti 20.000,00 €,</w:t>
      </w:r>
    </w:p>
    <w:p w14:paraId="12F589B6" w14:textId="4DC38931" w:rsidR="00F46BB0" w:rsidRDefault="00790116" w:rsidP="00AF1C31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3.</w:t>
      </w:r>
      <w:r w:rsidR="00F46BB0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M</w:t>
      </w:r>
      <w:r w:rsidR="00F46BB0">
        <w:rPr>
          <w:iCs/>
          <w:color w:val="000000" w:themeColor="text1"/>
        </w:rPr>
        <w:t>a</w:t>
      </w:r>
      <w:r>
        <w:rPr>
          <w:iCs/>
          <w:color w:val="000000" w:themeColor="text1"/>
        </w:rPr>
        <w:t>le</w:t>
      </w:r>
      <w:r w:rsidR="00F46BB0">
        <w:rPr>
          <w:iCs/>
          <w:color w:val="000000" w:themeColor="text1"/>
        </w:rPr>
        <w:t xml:space="preserve"> projekte MZOM u vrijednosti </w:t>
      </w:r>
      <w:r w:rsidR="008F6E60">
        <w:rPr>
          <w:iCs/>
          <w:color w:val="000000" w:themeColor="text1"/>
        </w:rPr>
        <w:t>5.</w:t>
      </w:r>
      <w:r w:rsidR="00F46BB0">
        <w:rPr>
          <w:iCs/>
          <w:color w:val="000000" w:themeColor="text1"/>
        </w:rPr>
        <w:t>000,00 € te moguće ostale projekte</w:t>
      </w:r>
      <w:r>
        <w:rPr>
          <w:iCs/>
          <w:color w:val="000000" w:themeColor="text1"/>
        </w:rPr>
        <w:t xml:space="preserve"> nepoznatih vrijednosti.</w:t>
      </w:r>
    </w:p>
    <w:bookmarkEnd w:id="0"/>
    <w:p w14:paraId="6172FB49" w14:textId="6A176422" w:rsidR="00790116" w:rsidRDefault="00790116" w:rsidP="00AF1C31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p w14:paraId="1E696942" w14:textId="77777777" w:rsidR="00790116" w:rsidRDefault="00790116" w:rsidP="00AF1C31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p w14:paraId="5661DFFC" w14:textId="77777777" w:rsidR="00790116" w:rsidRDefault="00790116" w:rsidP="00790116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Planirane projekcije projektnih aktivnosti u 2026. godini: </w:t>
      </w:r>
    </w:p>
    <w:p w14:paraId="03DA9F1E" w14:textId="77777777" w:rsidR="00790116" w:rsidRDefault="00790116" w:rsidP="00790116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1. Projekt </w:t>
      </w:r>
      <w:r w:rsidRPr="00F46BB0">
        <w:rPr>
          <w:iCs/>
          <w:color w:val="000000" w:themeColor="text1"/>
        </w:rPr>
        <w:t xml:space="preserve">Wood4STEM 2 (ESF) </w:t>
      </w:r>
      <w:r>
        <w:rPr>
          <w:iCs/>
          <w:color w:val="000000" w:themeColor="text1"/>
        </w:rPr>
        <w:t xml:space="preserve">u vrijednosti od. 30.000,00 €, </w:t>
      </w:r>
    </w:p>
    <w:p w14:paraId="7516E9D5" w14:textId="77777777" w:rsidR="00790116" w:rsidRDefault="00790116" w:rsidP="00790116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2. Projekt male prekogranične suradnje, MRRFEU u vrijednosti 20.000,00 €,</w:t>
      </w:r>
    </w:p>
    <w:p w14:paraId="0B158977" w14:textId="77777777" w:rsidR="00790116" w:rsidRDefault="00790116" w:rsidP="00790116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3. Male projekte MZOM u vrijednosti 5.000,00 € te moguće ostale projekte nepoznatih vrijednosti.</w:t>
      </w:r>
    </w:p>
    <w:p w14:paraId="54476216" w14:textId="4CF7DAF3" w:rsidR="00790116" w:rsidRDefault="00790116" w:rsidP="00790116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p w14:paraId="5B976B2D" w14:textId="77777777" w:rsidR="00790116" w:rsidRDefault="00790116" w:rsidP="00790116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p w14:paraId="518AC740" w14:textId="642E0C64" w:rsidR="00790116" w:rsidRDefault="00790116" w:rsidP="00790116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lastRenderedPageBreak/>
        <w:t xml:space="preserve">Planirane projekcije projektnih aktivnosti u 2027. godini: </w:t>
      </w:r>
    </w:p>
    <w:p w14:paraId="540AB33F" w14:textId="02591A7E" w:rsidR="00790116" w:rsidRDefault="00790116" w:rsidP="00790116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1. ESF projekt u vrijednosti </w:t>
      </w:r>
      <w:r w:rsidR="00E60BDB">
        <w:rPr>
          <w:iCs/>
          <w:color w:val="000000" w:themeColor="text1"/>
        </w:rPr>
        <w:t>30.000,00 €,</w:t>
      </w:r>
      <w:r>
        <w:rPr>
          <w:iCs/>
          <w:color w:val="000000" w:themeColor="text1"/>
        </w:rPr>
        <w:t xml:space="preserve"> </w:t>
      </w:r>
    </w:p>
    <w:p w14:paraId="398B5F4A" w14:textId="77777777" w:rsidR="00790116" w:rsidRDefault="00790116" w:rsidP="00790116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2. Projekt male prekogranične suradnje, MRRFEU u vrijednosti 20.000,00 €,</w:t>
      </w:r>
    </w:p>
    <w:p w14:paraId="32D366D6" w14:textId="77777777" w:rsidR="00790116" w:rsidRDefault="00790116" w:rsidP="00790116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3. Male projekte MZOM u vrijednosti 5.000,00 € te moguće ostale projekte nepoznatih vrijednosti.</w:t>
      </w:r>
    </w:p>
    <w:p w14:paraId="731CE81F" w14:textId="77777777" w:rsidR="00790116" w:rsidRDefault="00790116" w:rsidP="00790116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p w14:paraId="5767BB52" w14:textId="77777777" w:rsidR="008F6E60" w:rsidRPr="00F46BB0" w:rsidRDefault="008F6E60" w:rsidP="00AF1C31">
      <w:pPr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p w14:paraId="05DA1E0E" w14:textId="77777777" w:rsidR="00AF1C31" w:rsidRPr="00144714" w:rsidRDefault="00AF1C31" w:rsidP="00AF1C31">
      <w:pPr>
        <w:autoSpaceDE w:val="0"/>
        <w:autoSpaceDN w:val="0"/>
        <w:adjustRightInd w:val="0"/>
        <w:jc w:val="both"/>
        <w:rPr>
          <w:i/>
          <w:u w:val="single"/>
        </w:rPr>
      </w:pPr>
      <w:r w:rsidRPr="00144714">
        <w:rPr>
          <w:i/>
          <w:u w:val="single"/>
        </w:rPr>
        <w:t>Prijenos sredstava iz prethodne godine</w:t>
      </w:r>
    </w:p>
    <w:p w14:paraId="1BBFB2CA" w14:textId="77777777" w:rsidR="00AF1C31" w:rsidRPr="00144714" w:rsidRDefault="00AF1C31" w:rsidP="00AF1C31">
      <w:pPr>
        <w:autoSpaceDE w:val="0"/>
        <w:autoSpaceDN w:val="0"/>
        <w:adjustRightInd w:val="0"/>
        <w:jc w:val="both"/>
      </w:pPr>
    </w:p>
    <w:p w14:paraId="243AAF99" w14:textId="50A12D12" w:rsidR="00291DEE" w:rsidRPr="00144714" w:rsidRDefault="00AF1C31" w:rsidP="00AF1C31">
      <w:pPr>
        <w:autoSpaceDE w:val="0"/>
        <w:autoSpaceDN w:val="0"/>
        <w:adjustRightInd w:val="0"/>
        <w:jc w:val="both"/>
      </w:pPr>
      <w:r w:rsidRPr="00144714">
        <w:t xml:space="preserve">Planira se prijenos viška prihoda poslovanja u iznosu </w:t>
      </w:r>
      <w:r w:rsidR="007C0F1E">
        <w:t>2.868,49</w:t>
      </w:r>
      <w:r w:rsidR="00144714" w:rsidRPr="00144714">
        <w:t xml:space="preserve"> € </w:t>
      </w:r>
      <w:r w:rsidR="00D0245C">
        <w:t xml:space="preserve">iz izvora </w:t>
      </w:r>
      <w:r w:rsidR="007C0F1E">
        <w:t xml:space="preserve">512 </w:t>
      </w:r>
      <w:r w:rsidR="00D0245C">
        <w:t xml:space="preserve">pomoći temeljem </w:t>
      </w:r>
      <w:r w:rsidR="007C0F1E">
        <w:t>projekta STEM IGRAJ &amp; UČI</w:t>
      </w:r>
      <w:r w:rsidR="00D0245C">
        <w:t xml:space="preserve"> </w:t>
      </w:r>
      <w:r w:rsidR="007C0F1E">
        <w:t>te 7.306,06 €</w:t>
      </w:r>
      <w:r w:rsidR="00144714" w:rsidRPr="00144714">
        <w:t xml:space="preserve"> iz vlastitih sredstava koje će se koristiti za poboljšanje standarda učenika</w:t>
      </w:r>
      <w:r w:rsidR="00D0245C">
        <w:t>.</w:t>
      </w:r>
    </w:p>
    <w:p w14:paraId="7A6F4D9B" w14:textId="77777777" w:rsidR="00144714" w:rsidRPr="00144714" w:rsidRDefault="00144714" w:rsidP="00AF1C31">
      <w:pPr>
        <w:autoSpaceDE w:val="0"/>
        <w:autoSpaceDN w:val="0"/>
        <w:adjustRightInd w:val="0"/>
        <w:jc w:val="both"/>
      </w:pPr>
    </w:p>
    <w:p w14:paraId="1B012906" w14:textId="77777777" w:rsidR="00144714" w:rsidRDefault="00144714" w:rsidP="00AF1C31">
      <w:pPr>
        <w:autoSpaceDE w:val="0"/>
        <w:autoSpaceDN w:val="0"/>
        <w:adjustRightInd w:val="0"/>
        <w:jc w:val="both"/>
        <w:rPr>
          <w:color w:val="FF0000"/>
        </w:rPr>
      </w:pPr>
    </w:p>
    <w:p w14:paraId="168F8C72" w14:textId="77777777" w:rsidR="00144714" w:rsidRDefault="00144714" w:rsidP="00AF1C31">
      <w:pPr>
        <w:autoSpaceDE w:val="0"/>
        <w:autoSpaceDN w:val="0"/>
        <w:adjustRightInd w:val="0"/>
        <w:jc w:val="both"/>
        <w:rPr>
          <w:color w:val="FF0000"/>
        </w:rPr>
      </w:pPr>
    </w:p>
    <w:p w14:paraId="1C0BACE9" w14:textId="77777777" w:rsidR="00AF1C31" w:rsidRPr="00144714" w:rsidRDefault="0034567E" w:rsidP="00AF1C31">
      <w:pPr>
        <w:jc w:val="both"/>
        <w:rPr>
          <w:b/>
          <w:caps/>
        </w:rPr>
      </w:pPr>
      <w:r w:rsidRPr="00144714">
        <w:rPr>
          <w:b/>
          <w:caps/>
        </w:rPr>
        <w:t xml:space="preserve">II. </w:t>
      </w:r>
      <w:r w:rsidR="00AF1C31" w:rsidRPr="00144714">
        <w:rPr>
          <w:b/>
          <w:caps/>
        </w:rPr>
        <w:t>Obrazloženje posebnog dijela financijskog plana</w:t>
      </w:r>
    </w:p>
    <w:p w14:paraId="06F522AA" w14:textId="77777777" w:rsidR="00AF1C31" w:rsidRPr="00144714" w:rsidRDefault="00AF1C31" w:rsidP="00AF1C31">
      <w:pPr>
        <w:jc w:val="both"/>
        <w:rPr>
          <w:b/>
          <w:caps/>
        </w:rPr>
      </w:pPr>
    </w:p>
    <w:p w14:paraId="053F9A32" w14:textId="2FC3554E" w:rsidR="00AF1C31" w:rsidRPr="00144714" w:rsidRDefault="00AF1C31" w:rsidP="00AF1C31">
      <w:pPr>
        <w:jc w:val="both"/>
      </w:pPr>
      <w:r w:rsidRPr="00144714">
        <w:t xml:space="preserve">U sklopu redovnog programa poslovanja Škole, u predloženi Financijski plan uključeno je financiranje plaća i materijalnih prava svih zaposlenika, redovni režijski troškovi Škole, sav potreban materijal za nastavni proces i redovno održavanje škole, financiranje službenih putovanja koje su pravo i obveza svakog nastavnika, nabava obveznih udžbenika učenicima članovima kućanstva zajamčene minimalne naknade, financiranja </w:t>
      </w:r>
      <w:r w:rsidR="008F4D34">
        <w:t>te</w:t>
      </w:r>
      <w:r w:rsidR="00236728">
        <w:t xml:space="preserve"> </w:t>
      </w:r>
      <w:r w:rsidRPr="00144714">
        <w:t xml:space="preserve">financiranje svih potrebnih troškova vezanih uz aktivnosti u godišnjem planu i programu škole.   </w:t>
      </w:r>
    </w:p>
    <w:p w14:paraId="740B19BF" w14:textId="77777777" w:rsidR="00144714" w:rsidRPr="00144714" w:rsidRDefault="00144714" w:rsidP="00AF1C31">
      <w:pPr>
        <w:jc w:val="both"/>
      </w:pPr>
    </w:p>
    <w:p w14:paraId="68E7AD52" w14:textId="7DBA1C7F" w:rsidR="00144714" w:rsidRPr="00144714" w:rsidRDefault="00144714" w:rsidP="00144714">
      <w:pPr>
        <w:jc w:val="both"/>
      </w:pPr>
      <w:r w:rsidRPr="00144714">
        <w:t xml:space="preserve">Planirani rashodi za nabavu nefinancijske imovine odnose se na nabavu obveznih udžbenika učenicima članovima kućanstva zajamčene minimalne naknade i opremanje knjižnice </w:t>
      </w:r>
      <w:proofErr w:type="spellStart"/>
      <w:r w:rsidRPr="00144714">
        <w:t>lektirnom</w:t>
      </w:r>
      <w:proofErr w:type="spellEnd"/>
      <w:r w:rsidRPr="00144714">
        <w:t xml:space="preserve"> građom</w:t>
      </w:r>
      <w:r w:rsidR="00236728">
        <w:t xml:space="preserve"> te</w:t>
      </w:r>
      <w:r w:rsidRPr="00144714">
        <w:t xml:space="preserve"> kupnju opreme koja je potrebna redovnom poslovanju škole</w:t>
      </w:r>
      <w:r w:rsidR="00236728">
        <w:t>.</w:t>
      </w:r>
    </w:p>
    <w:p w14:paraId="1AF10339" w14:textId="77777777" w:rsidR="00144714" w:rsidRPr="00144714" w:rsidRDefault="00144714" w:rsidP="00144714">
      <w:pPr>
        <w:jc w:val="both"/>
      </w:pPr>
    </w:p>
    <w:p w14:paraId="419111D3" w14:textId="77777777" w:rsidR="00F07E69" w:rsidRPr="00855F44" w:rsidRDefault="00F07E69" w:rsidP="00AF1C31">
      <w:pPr>
        <w:jc w:val="both"/>
        <w:rPr>
          <w:b/>
          <w:i/>
          <w:color w:val="FF0000"/>
        </w:rPr>
      </w:pPr>
    </w:p>
    <w:p w14:paraId="7565918F" w14:textId="77777777" w:rsidR="00AF1C31" w:rsidRPr="00236D25" w:rsidRDefault="00AF1C31" w:rsidP="00AF1C31">
      <w:pPr>
        <w:pStyle w:val="Bezproreda"/>
        <w:rPr>
          <w:i/>
          <w:u w:val="single"/>
        </w:rPr>
      </w:pPr>
      <w:r w:rsidRPr="00236D25">
        <w:rPr>
          <w:i/>
          <w:u w:val="single"/>
        </w:rPr>
        <w:t>Ciljevi i pokazatelji uspješnosti</w:t>
      </w:r>
    </w:p>
    <w:p w14:paraId="548E06D8" w14:textId="77777777" w:rsidR="002A5549" w:rsidRPr="00236D25" w:rsidRDefault="002A5549" w:rsidP="009D03CC">
      <w:pPr>
        <w:jc w:val="both"/>
      </w:pPr>
    </w:p>
    <w:p w14:paraId="67A97BE3" w14:textId="77777777" w:rsidR="002A5549" w:rsidRPr="00236D25" w:rsidRDefault="002A5549" w:rsidP="009D03CC">
      <w:pPr>
        <w:jc w:val="both"/>
      </w:pPr>
      <w:r w:rsidRPr="00236D25">
        <w:t>Financijski planom sredstva su planirana za provođenja aktivnosti redovnog programa odgoja i obrazovanja. U sklopu ove aktivnosti glavni su ciljevi:</w:t>
      </w:r>
    </w:p>
    <w:p w14:paraId="6C02911F" w14:textId="77777777" w:rsidR="002A5549" w:rsidRPr="00236D25" w:rsidRDefault="002A5549" w:rsidP="005B2E3A">
      <w:pPr>
        <w:pStyle w:val="Odlomakpopisa"/>
        <w:numPr>
          <w:ilvl w:val="0"/>
          <w:numId w:val="3"/>
        </w:numPr>
        <w:spacing w:after="200"/>
        <w:jc w:val="both"/>
        <w:rPr>
          <w:lang w:val="pl-PL"/>
        </w:rPr>
      </w:pPr>
      <w:r w:rsidRPr="00236D25">
        <w:rPr>
          <w:lang w:val="pl-PL"/>
        </w:rPr>
        <w:t>podizanje kvalitete nastave usavršavanjem nastavnika na stručnim skupovima (u okviru financijskih sredstava kojima raspolažemo)</w:t>
      </w:r>
    </w:p>
    <w:p w14:paraId="3986546A" w14:textId="77777777" w:rsidR="002A5549" w:rsidRPr="00236D25" w:rsidRDefault="002A5549" w:rsidP="005B2E3A">
      <w:pPr>
        <w:pStyle w:val="Odlomakpopisa"/>
        <w:numPr>
          <w:ilvl w:val="0"/>
          <w:numId w:val="3"/>
        </w:numPr>
        <w:spacing w:after="200"/>
        <w:jc w:val="both"/>
        <w:rPr>
          <w:lang w:val="pl-PL"/>
        </w:rPr>
      </w:pPr>
      <w:r w:rsidRPr="00236D25">
        <w:rPr>
          <w:lang w:val="pl-PL"/>
        </w:rPr>
        <w:t>poticanje učenika na prijave na učenička natjecanja i osvajanje što boljih rezultata</w:t>
      </w:r>
    </w:p>
    <w:p w14:paraId="71612D9D" w14:textId="77777777" w:rsidR="002A5549" w:rsidRPr="00236D25" w:rsidRDefault="002A5549" w:rsidP="005B2E3A">
      <w:pPr>
        <w:pStyle w:val="Odlomakpopisa"/>
        <w:numPr>
          <w:ilvl w:val="0"/>
          <w:numId w:val="3"/>
        </w:numPr>
        <w:spacing w:after="200"/>
        <w:jc w:val="both"/>
        <w:rPr>
          <w:lang w:val="pl-PL"/>
        </w:rPr>
      </w:pPr>
      <w:r w:rsidRPr="00236D25">
        <w:rPr>
          <w:lang w:val="pl-PL"/>
        </w:rPr>
        <w:t>poticanje učenika na izražavanje kreativnosti, nadarenosti i sposobnosti kroz uključivanje u slobodne aktivnosti, natjecanja, sudjelovanje u literarnim i likovnim natječajima, kroz školske projekte, priredbe, te manifestacije u školi i šire</w:t>
      </w:r>
    </w:p>
    <w:p w14:paraId="381FC856" w14:textId="77777777" w:rsidR="002A5549" w:rsidRPr="00236D25" w:rsidRDefault="002A5549" w:rsidP="005B2E3A">
      <w:pPr>
        <w:pStyle w:val="Odlomakpopisa"/>
        <w:numPr>
          <w:ilvl w:val="0"/>
          <w:numId w:val="3"/>
        </w:numPr>
        <w:spacing w:after="200"/>
        <w:jc w:val="both"/>
        <w:rPr>
          <w:lang w:val="pl-PL"/>
        </w:rPr>
      </w:pPr>
      <w:r w:rsidRPr="00236D25">
        <w:rPr>
          <w:lang w:val="pl-PL"/>
        </w:rPr>
        <w:t>razvijanje navike cjeloživotnog učenja, usvajanja zdravih životnih navika, razvoj kompletne mlade osobe s razvijenim samopoštovanjem i građanskom sviješću</w:t>
      </w:r>
    </w:p>
    <w:p w14:paraId="36555F16" w14:textId="77777777" w:rsidR="002A5549" w:rsidRPr="00236D25" w:rsidRDefault="002A5549" w:rsidP="005B2E3A">
      <w:pPr>
        <w:pStyle w:val="Odlomakpopisa"/>
        <w:numPr>
          <w:ilvl w:val="0"/>
          <w:numId w:val="3"/>
        </w:numPr>
        <w:spacing w:after="200"/>
        <w:jc w:val="both"/>
        <w:rPr>
          <w:lang w:val="pl-PL"/>
        </w:rPr>
      </w:pPr>
      <w:r w:rsidRPr="00236D25">
        <w:rPr>
          <w:lang w:val="pl-PL"/>
        </w:rPr>
        <w:t>organiziranje zajedničkih aktivnosti učenika i učitelja tijekom izvannastavnih aktivnosti, na organizaciji u upoznavanju kulturne i duhovne baštine</w:t>
      </w:r>
    </w:p>
    <w:p w14:paraId="042DB2A7" w14:textId="77777777" w:rsidR="002A5549" w:rsidRPr="00236D25" w:rsidRDefault="002A5549" w:rsidP="005B2E3A">
      <w:pPr>
        <w:pStyle w:val="Odlomakpopisa"/>
        <w:numPr>
          <w:ilvl w:val="0"/>
          <w:numId w:val="3"/>
        </w:numPr>
        <w:spacing w:after="200"/>
        <w:jc w:val="both"/>
        <w:rPr>
          <w:lang w:val="pl-PL"/>
        </w:rPr>
      </w:pPr>
      <w:r w:rsidRPr="00236D25">
        <w:rPr>
          <w:lang w:val="pl-PL"/>
        </w:rPr>
        <w:t>povećanje broja učenika prijavljenih na državnu maturu</w:t>
      </w:r>
    </w:p>
    <w:p w14:paraId="2BEBF2E4" w14:textId="77777777" w:rsidR="00E60BDB" w:rsidRPr="00E60BDB" w:rsidRDefault="002A5549" w:rsidP="009D03CC">
      <w:pPr>
        <w:pStyle w:val="Odlomakpopisa"/>
        <w:numPr>
          <w:ilvl w:val="0"/>
          <w:numId w:val="3"/>
        </w:numPr>
        <w:spacing w:after="200"/>
        <w:jc w:val="both"/>
      </w:pPr>
      <w:r w:rsidRPr="00236D25">
        <w:rPr>
          <w:lang w:val="pl-PL"/>
        </w:rPr>
        <w:t>nab</w:t>
      </w:r>
    </w:p>
    <w:p w14:paraId="682B541B" w14:textId="2F5A07DA" w:rsidR="002A5549" w:rsidRPr="00236D25" w:rsidRDefault="002A5549" w:rsidP="009D03CC">
      <w:pPr>
        <w:pStyle w:val="Odlomakpopisa"/>
        <w:numPr>
          <w:ilvl w:val="0"/>
          <w:numId w:val="3"/>
        </w:numPr>
        <w:spacing w:after="200"/>
        <w:jc w:val="both"/>
      </w:pPr>
      <w:r w:rsidRPr="00236D25">
        <w:rPr>
          <w:lang w:val="pl-PL"/>
        </w:rPr>
        <w:t xml:space="preserve">ava opreme (u okviru mogućnosti) za unapređenje </w:t>
      </w:r>
      <w:r w:rsidRPr="00236D25">
        <w:t>nastavnog procesa</w:t>
      </w:r>
    </w:p>
    <w:p w14:paraId="61468CCA" w14:textId="77777777" w:rsidR="00293AC0" w:rsidRPr="00236D25" w:rsidRDefault="00293AC0" w:rsidP="00293AC0">
      <w:pPr>
        <w:spacing w:after="200"/>
        <w:ind w:left="360"/>
        <w:jc w:val="both"/>
        <w:rPr>
          <w:lang w:val="pl-PL"/>
        </w:rPr>
      </w:pPr>
      <w:r w:rsidRPr="00236D25">
        <w:rPr>
          <w:lang w:val="pl-PL"/>
        </w:rPr>
        <w:t>Pokazatelji uspješnosti:</w:t>
      </w:r>
    </w:p>
    <w:p w14:paraId="6A93FA52" w14:textId="77777777" w:rsidR="00F07E69" w:rsidRPr="00236D25" w:rsidRDefault="009E191D" w:rsidP="00F07E69">
      <w:pPr>
        <w:pStyle w:val="StandardWeb"/>
        <w:spacing w:after="0" w:afterAutospacing="0"/>
        <w:jc w:val="both"/>
      </w:pPr>
      <w:r w:rsidRPr="00236D25">
        <w:t>Pokazatelji</w:t>
      </w:r>
      <w:r w:rsidR="00F07E69" w:rsidRPr="00236D25">
        <w:t xml:space="preserve"> </w:t>
      </w:r>
      <w:r w:rsidRPr="00236D25">
        <w:t xml:space="preserve">učinka </w:t>
      </w:r>
      <w:proofErr w:type="spellStart"/>
      <w:r w:rsidRPr="00236D25">
        <w:t>br</w:t>
      </w:r>
      <w:proofErr w:type="spellEnd"/>
      <w:r w:rsidRPr="00236D25">
        <w:t xml:space="preserve"> 1.</w:t>
      </w:r>
    </w:p>
    <w:p w14:paraId="3AC1B06D" w14:textId="2A06D0F9" w:rsidR="00236728" w:rsidRDefault="009E191D" w:rsidP="00F07E69">
      <w:pPr>
        <w:pStyle w:val="StandardWeb"/>
        <w:spacing w:before="0" w:beforeAutospacing="0" w:after="0" w:afterAutospacing="0"/>
        <w:jc w:val="both"/>
      </w:pPr>
      <w:r w:rsidRPr="00236D25">
        <w:t xml:space="preserve">Ulaganjem u opremu za nastavni proces postižu se bolji rezultati i veće zadovoljstvo i motiviranost učenika i profesora na rad u suvremeno opremljenom prostoru za učenje. </w:t>
      </w:r>
    </w:p>
    <w:p w14:paraId="628BBC18" w14:textId="77777777" w:rsidR="00D74A32" w:rsidRDefault="00D74A32" w:rsidP="00F07E69">
      <w:pPr>
        <w:pStyle w:val="StandardWeb"/>
        <w:spacing w:before="0" w:beforeAutospacing="0" w:after="0" w:afterAutospacing="0"/>
        <w:jc w:val="both"/>
      </w:pPr>
    </w:p>
    <w:p w14:paraId="4208FCEC" w14:textId="6DDBBE40" w:rsidR="00236728" w:rsidRDefault="009E191D" w:rsidP="00F07E69">
      <w:pPr>
        <w:pStyle w:val="StandardWeb"/>
        <w:spacing w:before="0" w:beforeAutospacing="0" w:after="0" w:afterAutospacing="0"/>
        <w:jc w:val="both"/>
      </w:pPr>
      <w:r w:rsidRPr="00236D25">
        <w:t>Pokazatelj učinka br.</w:t>
      </w:r>
      <w:r w:rsidR="00236728">
        <w:t xml:space="preserve"> </w:t>
      </w:r>
      <w:r w:rsidRPr="00236D25">
        <w:t>2</w:t>
      </w:r>
      <w:r w:rsidR="00236728">
        <w:t>.</w:t>
      </w:r>
    </w:p>
    <w:p w14:paraId="49F70CEE" w14:textId="186F1E02" w:rsidR="009E191D" w:rsidRPr="00236D25" w:rsidRDefault="00236728" w:rsidP="00F07E69">
      <w:pPr>
        <w:pStyle w:val="StandardWeb"/>
        <w:spacing w:before="0" w:beforeAutospacing="0" w:after="0" w:afterAutospacing="0"/>
        <w:jc w:val="both"/>
      </w:pPr>
      <w:r>
        <w:t>P</w:t>
      </w:r>
      <w:r w:rsidR="009E191D" w:rsidRPr="00236D25">
        <w:t>ovećanje opremljenosti učionica radi podizanja kvalitete nastavnog procesa.  Ciljana vrijednost je nastavak ulaganja u opremu sukladno Državnom pedagoškom standardu srednjoškolskog sustava odgoja i obrazovanja i planu i programu zanimanja, što je u 202</w:t>
      </w:r>
      <w:r w:rsidR="00DB35FB">
        <w:t>4</w:t>
      </w:r>
      <w:r w:rsidR="009E191D" w:rsidRPr="00236D25">
        <w:t>.g. i ostvareno.</w:t>
      </w:r>
    </w:p>
    <w:p w14:paraId="5BF53188" w14:textId="77777777" w:rsidR="00966D61" w:rsidRPr="00236D25" w:rsidRDefault="00966D61" w:rsidP="00966D61">
      <w:pPr>
        <w:pStyle w:val="Bezproreda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701"/>
        <w:gridCol w:w="2146"/>
      </w:tblGrid>
      <w:tr w:rsidR="00966D61" w:rsidRPr="00855F44" w14:paraId="0C6CED1C" w14:textId="77777777" w:rsidTr="00122DAF">
        <w:tc>
          <w:tcPr>
            <w:tcW w:w="4248" w:type="dxa"/>
            <w:shd w:val="clear" w:color="auto" w:fill="auto"/>
          </w:tcPr>
          <w:p w14:paraId="687A1FFF" w14:textId="77777777" w:rsidR="00966D61" w:rsidRPr="00236D25" w:rsidRDefault="00966D61" w:rsidP="00122DAF">
            <w:pPr>
              <w:pStyle w:val="StandardWeb"/>
              <w:jc w:val="both"/>
            </w:pPr>
            <w:r w:rsidRPr="00236D25">
              <w:lastRenderedPageBreak/>
              <w:t>Pokazatelj</w:t>
            </w:r>
          </w:p>
        </w:tc>
        <w:tc>
          <w:tcPr>
            <w:tcW w:w="1701" w:type="dxa"/>
            <w:shd w:val="clear" w:color="auto" w:fill="auto"/>
          </w:tcPr>
          <w:p w14:paraId="302A6190" w14:textId="77777777" w:rsidR="00966D61" w:rsidRPr="00236D25" w:rsidRDefault="00966D61" w:rsidP="00122DAF">
            <w:pPr>
              <w:pStyle w:val="StandardWeb"/>
              <w:jc w:val="both"/>
            </w:pPr>
            <w:r w:rsidRPr="00236D25">
              <w:t>202</w:t>
            </w:r>
            <w:r>
              <w:t>3</w:t>
            </w:r>
            <w:r w:rsidRPr="00236D25">
              <w:t>.</w:t>
            </w:r>
          </w:p>
        </w:tc>
        <w:tc>
          <w:tcPr>
            <w:tcW w:w="2146" w:type="dxa"/>
            <w:shd w:val="clear" w:color="auto" w:fill="auto"/>
          </w:tcPr>
          <w:p w14:paraId="64EDA8AD" w14:textId="77777777" w:rsidR="00966D61" w:rsidRPr="00236D25" w:rsidRDefault="00966D61" w:rsidP="00122DAF">
            <w:pPr>
              <w:pStyle w:val="StandardWeb"/>
              <w:jc w:val="both"/>
            </w:pPr>
            <w:r w:rsidRPr="00236D25">
              <w:t>202</w:t>
            </w:r>
            <w:r>
              <w:t>4</w:t>
            </w:r>
            <w:r w:rsidRPr="00236D25">
              <w:t>.</w:t>
            </w:r>
          </w:p>
        </w:tc>
      </w:tr>
      <w:tr w:rsidR="00966D61" w:rsidRPr="00855F44" w14:paraId="3D676C59" w14:textId="77777777" w:rsidTr="00122DAF">
        <w:tc>
          <w:tcPr>
            <w:tcW w:w="4248" w:type="dxa"/>
            <w:shd w:val="clear" w:color="auto" w:fill="auto"/>
          </w:tcPr>
          <w:p w14:paraId="49D1131A" w14:textId="77777777" w:rsidR="00966D61" w:rsidRPr="00236D25" w:rsidRDefault="00966D61" w:rsidP="00122DAF">
            <w:pPr>
              <w:pStyle w:val="StandardWeb"/>
              <w:jc w:val="both"/>
            </w:pPr>
            <w:r w:rsidRPr="00236D25">
              <w:t xml:space="preserve">1. Rashodi za nabavu nefinancijske imovine </w:t>
            </w:r>
          </w:p>
        </w:tc>
        <w:tc>
          <w:tcPr>
            <w:tcW w:w="1701" w:type="dxa"/>
            <w:shd w:val="clear" w:color="auto" w:fill="auto"/>
          </w:tcPr>
          <w:p w14:paraId="74D6B4AB" w14:textId="77777777" w:rsidR="00966D61" w:rsidRPr="00236D25" w:rsidRDefault="00966D61" w:rsidP="00122DAF">
            <w:pPr>
              <w:pStyle w:val="StandardWeb"/>
            </w:pPr>
            <w:r>
              <w:t>1.015,58</w:t>
            </w:r>
          </w:p>
        </w:tc>
        <w:tc>
          <w:tcPr>
            <w:tcW w:w="2146" w:type="dxa"/>
            <w:shd w:val="clear" w:color="auto" w:fill="auto"/>
          </w:tcPr>
          <w:p w14:paraId="6BDDF75C" w14:textId="77777777" w:rsidR="00966D61" w:rsidRPr="00236D25" w:rsidRDefault="00966D61" w:rsidP="00122DAF">
            <w:pPr>
              <w:pStyle w:val="StandardWeb"/>
            </w:pPr>
            <w:r>
              <w:t>14.227,36</w:t>
            </w:r>
          </w:p>
        </w:tc>
      </w:tr>
    </w:tbl>
    <w:p w14:paraId="09CC41E7" w14:textId="4D5C94F0" w:rsidR="00144714" w:rsidRDefault="00144714" w:rsidP="009E191D">
      <w:pPr>
        <w:pStyle w:val="Bezproreda"/>
        <w:jc w:val="both"/>
      </w:pPr>
    </w:p>
    <w:p w14:paraId="73CA9D0A" w14:textId="77777777" w:rsidR="00966D61" w:rsidRPr="00236D25" w:rsidRDefault="00966D61" w:rsidP="009E191D">
      <w:pPr>
        <w:pStyle w:val="Bezproreda"/>
        <w:jc w:val="both"/>
      </w:pPr>
    </w:p>
    <w:p w14:paraId="7C08DEF5" w14:textId="2FD61900" w:rsidR="009E191D" w:rsidRPr="00236D25" w:rsidRDefault="009E191D" w:rsidP="009E191D">
      <w:pPr>
        <w:pStyle w:val="Bezproreda"/>
        <w:jc w:val="both"/>
      </w:pPr>
      <w:r w:rsidRPr="00236D25">
        <w:t xml:space="preserve">Pokazatelj učinka br. </w:t>
      </w:r>
      <w:r w:rsidR="00236728">
        <w:t>3</w:t>
      </w:r>
      <w:r w:rsidR="007D6180">
        <w:t>.</w:t>
      </w:r>
    </w:p>
    <w:p w14:paraId="7B5E4500" w14:textId="5BF497A8" w:rsidR="009E191D" w:rsidRPr="00236D25" w:rsidRDefault="009E191D" w:rsidP="009E191D">
      <w:pPr>
        <w:pStyle w:val="Bezproreda"/>
        <w:jc w:val="both"/>
      </w:pPr>
      <w:r w:rsidRPr="00236D25">
        <w:t>Stručno usavršavanje nastavnika je pravo i radna obveza kako bi mogao učinkovito i visokokvalitetno obavljati odgojno-obrazovnu djelatnost.</w:t>
      </w:r>
      <w:r w:rsidR="00B80C36">
        <w:t xml:space="preserve"> P</w:t>
      </w:r>
      <w:r w:rsidRPr="00236D25">
        <w:t>ostotni udio broja nastavnika kojima je u kalendarskoj godini financiran odlazak na stručno usavršavanje u odnosu na ukupan broj zahtjeva nastavnika za odlazak na stručno usavršavanje</w:t>
      </w:r>
      <w:r w:rsidR="00B80C36">
        <w:t xml:space="preserve"> je 100% što je i ciljana vrijednost.</w:t>
      </w:r>
      <w:r w:rsidRPr="00236D25">
        <w:t xml:space="preserve"> </w:t>
      </w:r>
    </w:p>
    <w:p w14:paraId="6A8A15B2" w14:textId="77777777" w:rsidR="00AF1C31" w:rsidRPr="00236D25" w:rsidRDefault="009D03CC" w:rsidP="00AF1C31">
      <w:pPr>
        <w:pStyle w:val="Bezproreda"/>
        <w:jc w:val="both"/>
      </w:pPr>
      <w:r w:rsidRPr="00236D2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41"/>
        <w:gridCol w:w="2752"/>
        <w:gridCol w:w="2583"/>
      </w:tblGrid>
      <w:tr w:rsidR="00F02C2D" w:rsidRPr="00F02C2D" w14:paraId="50828F17" w14:textId="77777777" w:rsidTr="00CC2D8F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CBBB" w14:textId="77777777" w:rsidR="00F02C2D" w:rsidRPr="00F02C2D" w:rsidRDefault="00F02C2D" w:rsidP="00F02C2D">
            <w:pPr>
              <w:jc w:val="center"/>
              <w:rPr>
                <w:rFonts w:ascii="Arial" w:hAnsi="Arial" w:cs="Arial"/>
                <w:i/>
              </w:rPr>
            </w:pPr>
            <w:r w:rsidRPr="00F02C2D">
              <w:rPr>
                <w:rFonts w:ascii="Arial" w:hAnsi="Arial" w:cs="Arial"/>
                <w:i/>
              </w:rPr>
              <w:t>Broj zahtjeva nastavnika za odlaskom na stručno usavršavanje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7EDA" w14:textId="77777777" w:rsidR="00F02C2D" w:rsidRPr="00F02C2D" w:rsidRDefault="00F02C2D" w:rsidP="00F02C2D">
            <w:pPr>
              <w:jc w:val="center"/>
              <w:rPr>
                <w:rFonts w:ascii="Arial" w:hAnsi="Arial" w:cs="Arial"/>
                <w:i/>
              </w:rPr>
            </w:pPr>
            <w:r w:rsidRPr="00F02C2D">
              <w:rPr>
                <w:rFonts w:ascii="Arial" w:hAnsi="Arial" w:cs="Arial"/>
                <w:i/>
              </w:rPr>
              <w:t>Broj realiziranih zahtjeva nastavnika za odlaskom na stručno usavršavanje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5AB1" w14:textId="77777777" w:rsidR="00F02C2D" w:rsidRPr="00F02C2D" w:rsidRDefault="00F02C2D" w:rsidP="00F02C2D">
            <w:pPr>
              <w:jc w:val="center"/>
              <w:rPr>
                <w:rFonts w:ascii="Arial" w:hAnsi="Arial" w:cs="Arial"/>
                <w:i/>
              </w:rPr>
            </w:pPr>
          </w:p>
          <w:p w14:paraId="65462EE9" w14:textId="77777777" w:rsidR="00F02C2D" w:rsidRPr="00F02C2D" w:rsidRDefault="00F02C2D" w:rsidP="00F02C2D">
            <w:pPr>
              <w:jc w:val="center"/>
              <w:rPr>
                <w:rFonts w:ascii="Arial" w:hAnsi="Arial" w:cs="Arial"/>
                <w:i/>
              </w:rPr>
            </w:pPr>
            <w:r w:rsidRPr="00F02C2D">
              <w:rPr>
                <w:rFonts w:ascii="Arial" w:hAnsi="Arial" w:cs="Arial"/>
                <w:i/>
              </w:rPr>
              <w:t>indeks</w:t>
            </w:r>
          </w:p>
        </w:tc>
      </w:tr>
      <w:tr w:rsidR="00F02C2D" w:rsidRPr="00F02C2D" w14:paraId="26698C68" w14:textId="77777777" w:rsidTr="00CC2D8F">
        <w:trPr>
          <w:gridAfter w:val="1"/>
          <w:wAfter w:w="1394" w:type="dxa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3528" w14:textId="77777777" w:rsidR="00F02C2D" w:rsidRPr="00F02C2D" w:rsidRDefault="00F02C2D" w:rsidP="00F02C2D">
            <w:pPr>
              <w:jc w:val="center"/>
              <w:rPr>
                <w:rFonts w:ascii="Arial" w:hAnsi="Arial" w:cs="Arial"/>
                <w:i/>
              </w:rPr>
            </w:pPr>
            <w:r w:rsidRPr="00F02C2D">
              <w:rPr>
                <w:rFonts w:ascii="Arial" w:hAnsi="Arial" w:cs="Arial"/>
                <w:i/>
              </w:rPr>
              <w:t>26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042B" w14:textId="77777777" w:rsidR="00F02C2D" w:rsidRPr="00F02C2D" w:rsidRDefault="00F02C2D" w:rsidP="00F02C2D">
            <w:pPr>
              <w:jc w:val="center"/>
              <w:rPr>
                <w:rFonts w:ascii="Arial" w:hAnsi="Arial" w:cs="Arial"/>
                <w:i/>
              </w:rPr>
            </w:pPr>
            <w:r w:rsidRPr="00F02C2D">
              <w:rPr>
                <w:rFonts w:ascii="Arial" w:hAnsi="Arial" w:cs="Arial"/>
                <w:i/>
              </w:rPr>
              <w:t>26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A7C9" w14:textId="77777777" w:rsidR="00F02C2D" w:rsidRPr="00F02C2D" w:rsidRDefault="00F02C2D" w:rsidP="00F02C2D">
            <w:pPr>
              <w:jc w:val="center"/>
              <w:rPr>
                <w:rFonts w:ascii="Arial" w:hAnsi="Arial" w:cs="Arial"/>
                <w:i/>
              </w:rPr>
            </w:pPr>
            <w:r w:rsidRPr="00F02C2D">
              <w:rPr>
                <w:rFonts w:ascii="Arial" w:hAnsi="Arial" w:cs="Arial"/>
                <w:i/>
              </w:rPr>
              <w:t>100%</w:t>
            </w:r>
          </w:p>
        </w:tc>
      </w:tr>
    </w:tbl>
    <w:p w14:paraId="2D55B64E" w14:textId="77777777" w:rsidR="00AF1C31" w:rsidRPr="00B90F64" w:rsidRDefault="00AF1C31" w:rsidP="00AF1C31">
      <w:pPr>
        <w:pStyle w:val="Bezproreda"/>
        <w:jc w:val="both"/>
        <w:rPr>
          <w:color w:val="FF0000"/>
        </w:rPr>
      </w:pPr>
    </w:p>
    <w:p w14:paraId="4C3F9A3D" w14:textId="77777777" w:rsidR="00C85490" w:rsidRDefault="00C85490" w:rsidP="00AF1C31">
      <w:pPr>
        <w:jc w:val="both"/>
      </w:pPr>
    </w:p>
    <w:p w14:paraId="3F0CF013" w14:textId="77777777" w:rsidR="00C85490" w:rsidRDefault="00C85490" w:rsidP="00AF1C31">
      <w:pPr>
        <w:jc w:val="both"/>
      </w:pPr>
    </w:p>
    <w:p w14:paraId="6E62E18A" w14:textId="77777777" w:rsidR="00AF1C31" w:rsidRDefault="00AF1C31" w:rsidP="00AF1C31">
      <w:pPr>
        <w:jc w:val="both"/>
      </w:pPr>
      <w:r w:rsidRPr="00B90F64">
        <w:tab/>
      </w:r>
      <w:r w:rsidRPr="00B90F64">
        <w:tab/>
      </w:r>
      <w:r w:rsidRPr="00B90F64">
        <w:tab/>
      </w:r>
      <w:r w:rsidRPr="00B90F64">
        <w:tab/>
      </w:r>
      <w:r w:rsidRPr="00B90F64">
        <w:tab/>
      </w:r>
      <w:r w:rsidRPr="00B90F64">
        <w:tab/>
      </w:r>
      <w:r w:rsidRPr="00B90F64">
        <w:tab/>
      </w:r>
      <w:r w:rsidRPr="00B90F64">
        <w:tab/>
      </w:r>
      <w:r w:rsidR="009D03CC">
        <w:tab/>
      </w:r>
      <w:r w:rsidR="009D03CC">
        <w:tab/>
      </w:r>
      <w:r w:rsidRPr="00B90F64">
        <w:t>Ravnatelj</w:t>
      </w:r>
      <w:r w:rsidR="00334BF9">
        <w:t>:</w:t>
      </w:r>
    </w:p>
    <w:p w14:paraId="627366C3" w14:textId="77777777" w:rsidR="00334BF9" w:rsidRPr="00B90F64" w:rsidRDefault="00334BF9" w:rsidP="00AF1C31">
      <w:pPr>
        <w:jc w:val="both"/>
      </w:pPr>
    </w:p>
    <w:p w14:paraId="551AD5CF" w14:textId="7ED20DB6" w:rsidR="002B747B" w:rsidRPr="00B90F64" w:rsidRDefault="00AF1C31" w:rsidP="00F53585">
      <w:pPr>
        <w:jc w:val="both"/>
      </w:pPr>
      <w:r w:rsidRPr="00B90F64">
        <w:tab/>
      </w:r>
      <w:r w:rsidRPr="00B90F64">
        <w:tab/>
      </w:r>
      <w:r w:rsidRPr="00B90F64">
        <w:tab/>
      </w:r>
      <w:r w:rsidRPr="00B90F64">
        <w:tab/>
      </w:r>
      <w:r w:rsidRPr="00B90F64">
        <w:tab/>
      </w:r>
      <w:r w:rsidRPr="00B90F64">
        <w:tab/>
        <w:t xml:space="preserve">         </w:t>
      </w:r>
      <w:r w:rsidRPr="00B90F64">
        <w:tab/>
        <w:t xml:space="preserve">     </w:t>
      </w:r>
      <w:r w:rsidR="009D03CC">
        <w:tab/>
      </w:r>
      <w:r w:rsidR="009D03CC">
        <w:tab/>
      </w:r>
      <w:r w:rsidR="009D03CC">
        <w:tab/>
      </w:r>
      <w:r w:rsidR="00F53585">
        <w:t>Josip Jovanovac, dipl. inž.</w:t>
      </w:r>
    </w:p>
    <w:sectPr w:rsidR="002B747B" w:rsidRPr="00B90F64" w:rsidSect="00104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1F0B"/>
    <w:multiLevelType w:val="hybridMultilevel"/>
    <w:tmpl w:val="5A7002AA"/>
    <w:lvl w:ilvl="0" w:tplc="0A3AC9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A3A69"/>
    <w:multiLevelType w:val="hybridMultilevel"/>
    <w:tmpl w:val="01D6ED58"/>
    <w:lvl w:ilvl="0" w:tplc="0A3AC9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131A6"/>
    <w:multiLevelType w:val="hybridMultilevel"/>
    <w:tmpl w:val="E488D7D8"/>
    <w:lvl w:ilvl="0" w:tplc="110EA4E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31"/>
    <w:rsid w:val="00061D14"/>
    <w:rsid w:val="000A30AE"/>
    <w:rsid w:val="001403A4"/>
    <w:rsid w:val="00144714"/>
    <w:rsid w:val="00172600"/>
    <w:rsid w:val="001B7266"/>
    <w:rsid w:val="00236728"/>
    <w:rsid w:val="00236D25"/>
    <w:rsid w:val="00291DEE"/>
    <w:rsid w:val="00293AC0"/>
    <w:rsid w:val="002A5549"/>
    <w:rsid w:val="002B747B"/>
    <w:rsid w:val="00334BF9"/>
    <w:rsid w:val="0033633B"/>
    <w:rsid w:val="0034567E"/>
    <w:rsid w:val="00371C61"/>
    <w:rsid w:val="00375AF3"/>
    <w:rsid w:val="003E3790"/>
    <w:rsid w:val="00476367"/>
    <w:rsid w:val="00531248"/>
    <w:rsid w:val="005B2E3A"/>
    <w:rsid w:val="005D166D"/>
    <w:rsid w:val="00635C04"/>
    <w:rsid w:val="00674C00"/>
    <w:rsid w:val="006D1AFA"/>
    <w:rsid w:val="00790116"/>
    <w:rsid w:val="007C0F1E"/>
    <w:rsid w:val="007D6180"/>
    <w:rsid w:val="00855F44"/>
    <w:rsid w:val="008B1532"/>
    <w:rsid w:val="008F4D34"/>
    <w:rsid w:val="008F6E60"/>
    <w:rsid w:val="009306E3"/>
    <w:rsid w:val="00946416"/>
    <w:rsid w:val="00966D61"/>
    <w:rsid w:val="009A0222"/>
    <w:rsid w:val="009D03CC"/>
    <w:rsid w:val="009E191D"/>
    <w:rsid w:val="00A15B40"/>
    <w:rsid w:val="00AB640C"/>
    <w:rsid w:val="00AF1C31"/>
    <w:rsid w:val="00B17485"/>
    <w:rsid w:val="00B61F1B"/>
    <w:rsid w:val="00B80C36"/>
    <w:rsid w:val="00B865EC"/>
    <w:rsid w:val="00B90F64"/>
    <w:rsid w:val="00C15B4F"/>
    <w:rsid w:val="00C3785F"/>
    <w:rsid w:val="00C85490"/>
    <w:rsid w:val="00C9786C"/>
    <w:rsid w:val="00D0245C"/>
    <w:rsid w:val="00D74A32"/>
    <w:rsid w:val="00DB35FB"/>
    <w:rsid w:val="00DB767A"/>
    <w:rsid w:val="00E22672"/>
    <w:rsid w:val="00E60BDB"/>
    <w:rsid w:val="00EF6AC4"/>
    <w:rsid w:val="00F02C2D"/>
    <w:rsid w:val="00F07E69"/>
    <w:rsid w:val="00F32C2F"/>
    <w:rsid w:val="00F46BB0"/>
    <w:rsid w:val="00F53585"/>
    <w:rsid w:val="00F61085"/>
    <w:rsid w:val="00F67B28"/>
    <w:rsid w:val="00FA581E"/>
    <w:rsid w:val="00FA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E732"/>
  <w15:chartTrackingRefBased/>
  <w15:docId w15:val="{FCB91648-C110-4CB0-B560-78C9ABF7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F1C31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AF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4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BD5F-A3F6-449F-96EE-C67D630F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Šalamon</dc:creator>
  <cp:keywords/>
  <dc:description/>
  <cp:lastModifiedBy>Vesna</cp:lastModifiedBy>
  <cp:revision>13</cp:revision>
  <cp:lastPrinted>2024-12-17T10:19:00Z</cp:lastPrinted>
  <dcterms:created xsi:type="dcterms:W3CDTF">2024-12-16T07:31:00Z</dcterms:created>
  <dcterms:modified xsi:type="dcterms:W3CDTF">2024-12-17T10:20:00Z</dcterms:modified>
</cp:coreProperties>
</file>